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0FC60">
      <w:pP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</w:p>
    <w:p w14:paraId="1F900A18">
      <w:pPr>
        <w:jc w:val="center"/>
        <w:rPr>
          <w:rFonts w:hint="default" w:ascii="Times New Roman" w:hAnsi="Times New Roman" w:eastAsia="宋体" w:cs="Times New Roman"/>
          <w:i w:val="0"/>
          <w:iCs w:val="0"/>
          <w:caps w:val="0"/>
          <w:spacing w:val="8"/>
          <w:sz w:val="24"/>
          <w:szCs w:val="24"/>
          <w:shd w:val="clear" w:color="auto" w:fill="FFFFFF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度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第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二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批河南省省级工法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通过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名单</w:t>
      </w:r>
      <w:bookmarkEnd w:id="0"/>
    </w:p>
    <w:tbl>
      <w:tblPr>
        <w:tblStyle w:val="11"/>
        <w:tblW w:w="9242" w:type="dxa"/>
        <w:tblInd w:w="-3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2325"/>
        <w:gridCol w:w="2605"/>
        <w:gridCol w:w="2555"/>
      </w:tblGrid>
      <w:tr w14:paraId="5C960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1757" w:type="dxa"/>
            <w:tcBorders>
              <w:tl2br w:val="nil"/>
              <w:tr2bl w:val="nil"/>
            </w:tcBorders>
            <w:noWrap/>
            <w:vAlign w:val="center"/>
          </w:tcPr>
          <w:p w14:paraId="1E12D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工法编号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/>
            <w:vAlign w:val="center"/>
          </w:tcPr>
          <w:p w14:paraId="3607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申报单位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/>
            <w:vAlign w:val="center"/>
          </w:tcPr>
          <w:p w14:paraId="34DC8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工法名称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/>
            <w:vAlign w:val="center"/>
          </w:tcPr>
          <w:p w14:paraId="1CE3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申报人员</w:t>
            </w:r>
          </w:p>
        </w:tc>
      </w:tr>
      <w:tr w14:paraId="6FAFC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27DB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YJZGF2026-58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0DDB3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泰源工程集团股份有限公司、河南铁建投物业管理有限公司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5049E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基于BIM的装饰装修钢制反向支撑快速施工工法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7FD88E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陈宁、卢远、焦锐、王华健、杨硕</w:t>
            </w:r>
          </w:p>
        </w:tc>
      </w:tr>
      <w:tr w14:paraId="7943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ADC5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YJZGF2026-59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619AC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河南金裕祥装饰工程有限公司、昊鼎地基基础工程有限公司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6E3D2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高大空间造型蜂窝铝板模块化装配式吊顶快装施工工法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39F7F7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李根、李志旭、王嘉辉、梁勇、李澍达</w:t>
            </w:r>
          </w:p>
        </w:tc>
      </w:tr>
      <w:tr w14:paraId="25B75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2731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YJZGF2026-60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2CE54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河南国基建工集团有限公司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61069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装配式墙面无胶快装施工工法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4DD9AD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付咏、吉鹏、付琪、张礼娜、付泽增</w:t>
            </w:r>
          </w:p>
        </w:tc>
      </w:tr>
      <w:tr w14:paraId="2FE44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38CF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YJZGF2026-61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52643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河南国基建工集团有限公司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36AC4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装配式地面模块快装施工工法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76249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顿超、付泽增、梁兴家、魏红、张董董</w:t>
            </w:r>
          </w:p>
        </w:tc>
      </w:tr>
      <w:tr w14:paraId="26CF2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33CA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YJZGF2026-62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5B5E1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中天骏宏建设有限公司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4114E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空调水系统压差平衡创效工法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1F1B0A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许镇阳、王建军、王松、曹海波、魏启峰</w:t>
            </w:r>
          </w:p>
        </w:tc>
      </w:tr>
      <w:tr w14:paraId="504E6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1D309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YJZGF2026-63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7837A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中建八局第二建设有限公司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2D597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基层修复固结与抗菌防滑面层施工工法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1E3297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陈家威、常兴、韩修亮、尚锦程、郝明</w:t>
            </w:r>
          </w:p>
        </w:tc>
      </w:tr>
      <w:tr w14:paraId="2BFA0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1C29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YJZGF2026-64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7BFDB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中建八局第二建设有限公司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5EE39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医用模块化吊顶暗藏滑轨快装施工工法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25C309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陈家威、周认飞、张洪友、尚锦程、郝明</w:t>
            </w:r>
          </w:p>
        </w:tc>
      </w:tr>
      <w:tr w14:paraId="02EC2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33B5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YJZGF2026-65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6F674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中建八局第一建设有限公司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2B8B1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拟合曲面造型幕墙施工全过程安全管控施工工法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C6991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顾凯、王强、李晨浩、初凯、梁兴</w:t>
            </w:r>
          </w:p>
        </w:tc>
      </w:tr>
      <w:tr w14:paraId="45164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78C3B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YJZGF2026-66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578CA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河南中宇城建集团有限公司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6D933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大规格岩板薄贴防空鼓施工工法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407C7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姚东作、罗继开、韩倩、张卫丽、申小可</w:t>
            </w:r>
          </w:p>
        </w:tc>
      </w:tr>
      <w:tr w14:paraId="2DC46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148C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YJZGF2026-67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06D26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河南五建建设集团有限公司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527BF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预制GRG模块化石膏板吊顶抗变形检修口施工工法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1D9B1E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岳占辉、袁梦、李春杰、徐新泽、贺超瑞</w:t>
            </w:r>
          </w:p>
        </w:tc>
      </w:tr>
      <w:tr w14:paraId="5F2C1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46E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YJZGF2026-68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6C790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苏州金螳螂建筑装饰股份有限公司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72B7D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城市更新工程涉水墙面防水衬板施工工法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09EE6C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许创业、沈诚、奚英来、南秀东、周永泉</w:t>
            </w:r>
          </w:p>
        </w:tc>
      </w:tr>
      <w:tr w14:paraId="68D27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495C2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YJZGF2026-69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1E58A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苏州金螳螂建筑装饰股份有限公司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0EFF2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异型曲面钢结构旋转楼梯精准定位施工工法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21AF6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李寒松、周永泉、张兴文、沈诚、马国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辉</w:t>
            </w:r>
          </w:p>
        </w:tc>
      </w:tr>
      <w:tr w14:paraId="5B310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7396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YJZGF2026-70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2307A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苏州金螳螂建筑装饰股份有限公司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53095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无机人造石硬底薄贴质量精细化施工工法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4F6DA0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王汉林、赵晓雷、周永泉、马国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、沈诚</w:t>
            </w:r>
          </w:p>
        </w:tc>
      </w:tr>
      <w:tr w14:paraId="287CB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684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YJZGF2026-71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4D766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中国建筑第八工程局有限公司、中建八局河南建设有限公司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09C4F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装配式绿色高性能橡胶混凝土剪力墙PC与铝模协同深化及一体化施工工法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2B4A97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何欣雨、雷利剑、李国帅、郑海波、张宗龙</w:t>
            </w:r>
          </w:p>
        </w:tc>
      </w:tr>
      <w:tr w14:paraId="03019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08326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YJZGF2026-72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1828D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中国建筑第八工程局有限公司、中建八局河南建设有限公司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29311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装配式剪力墙PC外墙高精度安装与套筒灌浆施工工法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2BF66A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郑海波、莫兴虎、李国帅、胡志鹏、段亚昆</w:t>
            </w:r>
          </w:p>
        </w:tc>
      </w:tr>
      <w:tr w14:paraId="1969B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7F090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YJZGF2026-73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25D83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尚坤建设集团有限公司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6A4E9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节能围护体系自保温砌块施工工法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75A492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渠正国、李朝晖、胡成刚、李凯静、魏紫陌</w:t>
            </w:r>
          </w:p>
        </w:tc>
      </w:tr>
      <w:tr w14:paraId="4B1B8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78A8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YJZGF2026-74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039FA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尚坤建设集团有限公司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72BE2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自适应调节智能抹灰机复杂墙面施工工法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1E2A4A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渠正国、李朝晖、胡成刚、魏紫陌、李娇</w:t>
            </w:r>
          </w:p>
        </w:tc>
      </w:tr>
      <w:tr w14:paraId="39114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491D9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YJZGF2026-75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0C682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尚坤建设集团有限公司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7249D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节能型钢木组合模板一体化施工工法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14BE89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渠正国、李朝晖、胡成刚、周军涛、李娇</w:t>
            </w:r>
          </w:p>
        </w:tc>
      </w:tr>
      <w:tr w14:paraId="401B8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20D7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YJZGF2026-76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7E9AE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河南四方建筑装饰有限公司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537B1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装配式定型化窗帘盒快速施工工法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7A66E5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未风渠、李科、李现会、郭骁、未东生</w:t>
            </w:r>
          </w:p>
        </w:tc>
      </w:tr>
      <w:tr w14:paraId="17E8D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E4E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YJZGF2026-77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36844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河南省贝卡建筑工程有限公司、河南鼎鼎电力工程有限公司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33A6B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高强度混凝土抛光超耐磨地坪快速施工工法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352B98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渠向阳、张瑞华、黄艳、董文华、王杰义</w:t>
            </w:r>
          </w:p>
        </w:tc>
      </w:tr>
      <w:tr w14:paraId="31E3D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47A3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YJZGF2026-78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78B78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河南省贝卡建筑工程有限公司、河南鼎鼎电力工程有限公司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0B34A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新型干撒式超磨彩石晶面一体化地坪施工工法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0FB6E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渠向阳、张瑞华、李培朝、黄艳、胡世涛</w:t>
            </w:r>
          </w:p>
        </w:tc>
      </w:tr>
      <w:tr w14:paraId="67A0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351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YJZGF2026-79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7650C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河南大有文化发展有限公司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206B8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大跨度复杂造型吊顶钢结构转换层精准安装施工工法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082BA8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白娜、杨利利、吴琦玮、李明亮、金兰</w:t>
            </w:r>
          </w:p>
        </w:tc>
      </w:tr>
      <w:tr w14:paraId="7A4F6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2117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YJZGF2026-80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176C0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河南泰亚建筑工程有限公司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15DA7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轻钢龙骨防火免木叠级吊顶施工工法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412352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徐跃丽、杜志刚、张欢、谷海强、冯春雨</w:t>
            </w:r>
          </w:p>
        </w:tc>
      </w:tr>
      <w:tr w14:paraId="035FA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783C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YJZGF2026-81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0480A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河南泰亚建筑工程有限公司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71C82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大跨度门式钢结构一般固废存储仓库安装施工工法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348C0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徐跃丽、杜志刚、张欢、谷海强、冯春雨</w:t>
            </w:r>
          </w:p>
        </w:tc>
      </w:tr>
      <w:tr w14:paraId="1FB77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E1F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YJZGF2026-82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0661C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河南盛鼎建设集团有限公司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1C11A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外墙JPRS板满粘燕尾槽防火保温一体化施工工法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5D17A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陈莉娜、赵于斌、李花阳、魏欢欢、庞守东</w:t>
            </w:r>
          </w:p>
        </w:tc>
      </w:tr>
      <w:tr w14:paraId="2DFD6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4AD3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YJZGF2026-83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423F7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河南盛鼎建设集团有限公司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64D0A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榫槽组合清水饰面模板快速成型施工工法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406BA9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黄啟歌、刘翡翡、路丹丹、贺军伟、李花阳</w:t>
            </w:r>
          </w:p>
        </w:tc>
      </w:tr>
      <w:tr w14:paraId="60109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CF43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YJZGF2026-84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6C5B1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迪迈科技建设（河南）有限公司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682E8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一种异形铝板幕墙施工用拼接定位机构工法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0058C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李姜波、赵占伟、彭欣、李新文、杨卫涛</w:t>
            </w:r>
          </w:p>
        </w:tc>
      </w:tr>
      <w:tr w14:paraId="0D849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0D0E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YJZGF2026-85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67DB1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迪迈科技建设（河南）有限公司、厚祥建设有限公司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7392A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一种装配式建筑幕墙施工用围护装置工法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3545F2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赵占伟、彭欣、李新文、蔡维群、蒋丰江</w:t>
            </w:r>
          </w:p>
        </w:tc>
      </w:tr>
      <w:tr w14:paraId="1DF3A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3DDA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YJZGF2026-86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6A6A9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中洹昇达建设工程有限公司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25AC3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土建二次结构与装饰找平一体化施工工法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57CE32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周洋、冯文慧、牛书峰、高振轩、韩晓飞</w:t>
            </w:r>
          </w:p>
        </w:tc>
      </w:tr>
      <w:tr w14:paraId="00B7F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2A4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YJZGF2026-87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56F71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中建方达建设工程有限公司、河南昊锦建设集团有限公司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537B3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一种大电流母排转接施工工法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3069D7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郭豪、尤志奇、张文杰、杨光、岳俊丽</w:t>
            </w:r>
          </w:p>
        </w:tc>
      </w:tr>
      <w:tr w14:paraId="46FDB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08D0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YJZGF2026-88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3400F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中建方达建设工程有限公司、河南昊锦建设集团有限公司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6DF74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一种斜屋面免悬挂免配重吊篮施工工法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1F88E0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孙亚丽、张盼、郭豪、徐刚刚、方勇艳</w:t>
            </w:r>
          </w:p>
        </w:tc>
      </w:tr>
      <w:tr w14:paraId="4E151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168A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YJZGF2026-89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16BFD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安阳建工(集团)有限责任公司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083FE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基于BIM技术的卫生间优化设计和安装施工工法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4BD3F2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赵雷、康龙龙、王鹏屹、苏光、王志周</w:t>
            </w:r>
          </w:p>
        </w:tc>
      </w:tr>
      <w:tr w14:paraId="355B2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4323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YJZGF2026-90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048E9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世扬建设集团有限公司、河南众屹建设工程有限公司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3352B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墙面电器开关线盒快速打孔专用开孔器施工工法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2BF9B4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贾双双、呼林林、张兰菊、王建成、陈书蕊</w:t>
            </w:r>
          </w:p>
        </w:tc>
      </w:tr>
      <w:tr w14:paraId="6DC3E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628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YJZGF2026-91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53351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世扬建设集团有限公司、河南众屹建设工程有限公司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1EE9F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运用BIM技术精准铺设卫生间地漏处地砖施工工法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6C7949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张风丽、刘志华、邢新强、王建成、陈书蕊</w:t>
            </w:r>
          </w:p>
        </w:tc>
      </w:tr>
      <w:tr w14:paraId="12358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49333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YJZGF2026-92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30826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河南正商建筑工程有限公司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5E001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大面积混凝土地坪一体化一次成型防裂施工工法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07E83D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吕文龙、张攀、周雯雯、靳鹏超、孙延鸽</w:t>
            </w:r>
          </w:p>
        </w:tc>
      </w:tr>
      <w:tr w14:paraId="27D00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2D6F5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YJZGF2026-93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noWrap w:val="0"/>
            <w:vAlign w:val="center"/>
          </w:tcPr>
          <w:p w14:paraId="0F3C5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河南省第二建设集团有限公司</w:t>
            </w:r>
          </w:p>
        </w:tc>
        <w:tc>
          <w:tcPr>
            <w:tcW w:w="2605" w:type="dxa"/>
            <w:tcBorders>
              <w:tl2br w:val="nil"/>
              <w:tr2bl w:val="nil"/>
            </w:tcBorders>
            <w:noWrap w:val="0"/>
            <w:vAlign w:val="center"/>
          </w:tcPr>
          <w:p w14:paraId="4CC3A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木饰面装配式安装施工工法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4A29A0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郭恩敏、程金泽、白娜、景文涛、康宁</w:t>
            </w:r>
          </w:p>
        </w:tc>
      </w:tr>
    </w:tbl>
    <w:p w14:paraId="51DFD39C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644" w:right="1644" w:bottom="1644" w:left="164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FAAA07-0AFA-410C-9430-AA449138B2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9120E5A-3779-4320-BA88-73721F4744B1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0EB1B17-A081-42DE-8FE0-5B715BBD14D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9831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B79A487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79A487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A8536">
    <w:pPr>
      <w:pStyle w:val="7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7DCC82D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CX2Gk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DCC82D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4C7E0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iYmEzMzUzMWI5YTY0NTUyZDFmYmZjNmEzODUzMjgifQ=="/>
  </w:docVars>
  <w:rsids>
    <w:rsidRoot w:val="61017479"/>
    <w:rsid w:val="03A13EF0"/>
    <w:rsid w:val="05962A91"/>
    <w:rsid w:val="0C581E61"/>
    <w:rsid w:val="11380EA0"/>
    <w:rsid w:val="13D61E18"/>
    <w:rsid w:val="1AEA75BA"/>
    <w:rsid w:val="1B3A0CD6"/>
    <w:rsid w:val="1DC31A04"/>
    <w:rsid w:val="1F203781"/>
    <w:rsid w:val="21137B3A"/>
    <w:rsid w:val="22FC0C64"/>
    <w:rsid w:val="233C215F"/>
    <w:rsid w:val="298C4790"/>
    <w:rsid w:val="2B6175BB"/>
    <w:rsid w:val="32CD28DD"/>
    <w:rsid w:val="34FB15B9"/>
    <w:rsid w:val="3CF03E58"/>
    <w:rsid w:val="3D3C3711"/>
    <w:rsid w:val="3FCE01BB"/>
    <w:rsid w:val="41781D8D"/>
    <w:rsid w:val="423E0C60"/>
    <w:rsid w:val="426328C6"/>
    <w:rsid w:val="44620F3E"/>
    <w:rsid w:val="45440853"/>
    <w:rsid w:val="461B4AF7"/>
    <w:rsid w:val="4A3126EC"/>
    <w:rsid w:val="4BDF2115"/>
    <w:rsid w:val="4E1D6941"/>
    <w:rsid w:val="4EBC1B46"/>
    <w:rsid w:val="50A0169A"/>
    <w:rsid w:val="513E08DB"/>
    <w:rsid w:val="51F40550"/>
    <w:rsid w:val="572F1C0A"/>
    <w:rsid w:val="59B566A3"/>
    <w:rsid w:val="60A20509"/>
    <w:rsid w:val="61017479"/>
    <w:rsid w:val="625E5D07"/>
    <w:rsid w:val="6A046C7D"/>
    <w:rsid w:val="6D7673BB"/>
    <w:rsid w:val="6EAE2C7F"/>
    <w:rsid w:val="7A952BF8"/>
    <w:rsid w:val="7AB311AA"/>
    <w:rsid w:val="7BA651D8"/>
    <w:rsid w:val="7C1C09E3"/>
    <w:rsid w:val="7C25758D"/>
    <w:rsid w:val="7E132946"/>
    <w:rsid w:val="7EF52C96"/>
    <w:rsid w:val="7F08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unhideWhenUsed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pPr>
      <w:spacing w:line="360" w:lineRule="auto"/>
    </w:pPr>
    <w:rPr>
      <w:rFonts w:ascii="宋体" w:hAnsi="宋体"/>
      <w:sz w:val="24"/>
      <w:szCs w:val="20"/>
    </w:rPr>
  </w:style>
  <w:style w:type="paragraph" w:styleId="6">
    <w:name w:val="Date"/>
    <w:basedOn w:val="1"/>
    <w:next w:val="1"/>
    <w:unhideWhenUsed/>
    <w:qFormat/>
    <w:uiPriority w:val="99"/>
    <w:pPr>
      <w:ind w:left="100" w:leftChars="25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jc w:val="left"/>
    </w:pPr>
    <w:rPr>
      <w:kern w:val="0"/>
      <w:sz w:val="24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customStyle="1" w:styleId="15">
    <w:name w:val="font21"/>
    <w:basedOn w:val="13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1955</Words>
  <Characters>2367</Characters>
  <Lines>0</Lines>
  <Paragraphs>0</Paragraphs>
  <TotalTime>22</TotalTime>
  <ScaleCrop>false</ScaleCrop>
  <LinksUpToDate>false</LinksUpToDate>
  <CharactersWithSpaces>2367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2024-07-05T08:11:00Z</dcterms:created>
  <dc:creator>井</dc:creator>
  <cp:lastModifiedBy>河南省建筑装饰装修饰协会</cp:lastModifiedBy>
  <cp:lastPrinted>2026-08-14T03:23:00Z</cp:lastPrinted>
  <dcterms:modified xsi:type="dcterms:W3CDTF">2026-08-20T09:03:04Z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56A80D4C152F4B51AC85B8DEBA355FDD_13</vt:lpwstr>
  </property>
  <property fmtid="{D5CDD505-2E9C-101B-9397-08002B2CF9AE}" pid="4" name="KSOTemplateDocerSaveRecord">
    <vt:lpwstr>eyJoZGlkIjoiNmNjZDMwMzQyMTI4NTA0OThmOTVkMDM3MDMwYzdjZWMiLCJ1c2VySWQiOiIyMzk4Mzc1ODUifQ==</vt:lpwstr>
  </property>
</Properties>
</file>