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olor w:val="000000"/>
          <w:sz w:val="32"/>
          <w:szCs w:val="32"/>
        </w:rPr>
      </w:pPr>
      <w:r>
        <w:rPr>
          <w:rFonts w:hint="eastAsia" w:ascii="黑体" w:hAnsi="宋体" w:eastAsia="黑体"/>
          <w:color w:val="000000"/>
          <w:sz w:val="32"/>
          <w:szCs w:val="32"/>
        </w:rPr>
        <w:t>附件</w:t>
      </w:r>
      <w:r>
        <w:rPr>
          <w:rFonts w:hint="eastAsia" w:ascii="黑体" w:hAnsi="宋体" w:eastAsia="黑体"/>
          <w:color w:val="000000"/>
          <w:sz w:val="32"/>
          <w:szCs w:val="32"/>
          <w:lang w:val="en-US" w:eastAsia="zh-CN"/>
        </w:rPr>
        <w:t>2</w:t>
      </w:r>
    </w:p>
    <w:p>
      <w:pPr>
        <w:jc w:val="center"/>
        <w:rPr>
          <w:rFonts w:ascii="方正小标宋_GBK" w:hAnsi="宋体" w:eastAsia="方正小标宋_GBK"/>
          <w:color w:val="000000"/>
          <w:sz w:val="36"/>
          <w:szCs w:val="36"/>
        </w:rPr>
      </w:pPr>
      <w:r>
        <w:rPr>
          <w:rFonts w:hint="eastAsia" w:ascii="方正小标宋_GBK" w:hAnsi="宋体" w:eastAsia="方正小标宋_GBK"/>
          <w:color w:val="000000"/>
          <w:sz w:val="36"/>
          <w:szCs w:val="36"/>
        </w:rPr>
        <w:t>河南省破格申报</w:t>
      </w:r>
      <w:r>
        <w:rPr>
          <w:rFonts w:hint="eastAsia" w:ascii="方正小标宋_GBK" w:hAnsi="宋体" w:eastAsia="方正小标宋_GBK"/>
          <w:color w:val="000000"/>
          <w:sz w:val="36"/>
          <w:szCs w:val="36"/>
          <w:lang w:eastAsia="zh-CN"/>
        </w:rPr>
        <w:t>评审</w:t>
      </w:r>
      <w:r>
        <w:rPr>
          <w:rFonts w:hint="eastAsia" w:ascii="方正小标宋_GBK" w:hAnsi="宋体" w:eastAsia="方正小标宋_GBK"/>
          <w:color w:val="000000"/>
          <w:sz w:val="36"/>
          <w:szCs w:val="36"/>
        </w:rPr>
        <w:t>职称备案表</w:t>
      </w:r>
    </w:p>
    <w:tbl>
      <w:tblPr>
        <w:tblStyle w:val="4"/>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976"/>
        <w:gridCol w:w="249"/>
        <w:gridCol w:w="753"/>
        <w:gridCol w:w="1224"/>
        <w:gridCol w:w="165"/>
        <w:gridCol w:w="734"/>
        <w:gridCol w:w="203"/>
        <w:gridCol w:w="1049"/>
        <w:gridCol w:w="55"/>
        <w:gridCol w:w="82"/>
        <w:gridCol w:w="97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921" w:type="dxa"/>
            <w:noWrap w:val="0"/>
            <w:vAlign w:val="center"/>
          </w:tcPr>
          <w:p>
            <w:pPr>
              <w:keepNext w:val="0"/>
              <w:keepLines w:val="0"/>
              <w:pageBreakBefore w:val="0"/>
              <w:tabs>
                <w:tab w:val="left" w:pos="465"/>
              </w:tabs>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姓名</w:t>
            </w:r>
          </w:p>
        </w:tc>
        <w:tc>
          <w:tcPr>
            <w:tcW w:w="1225"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753"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性别</w:t>
            </w:r>
          </w:p>
        </w:tc>
        <w:tc>
          <w:tcPr>
            <w:tcW w:w="122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899"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出生</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年月</w:t>
            </w:r>
          </w:p>
        </w:tc>
        <w:tc>
          <w:tcPr>
            <w:tcW w:w="1252"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1112"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参加工作时间</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21"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工作</w:t>
            </w:r>
          </w:p>
          <w:p>
            <w:pPr>
              <w:keepNext w:val="0"/>
              <w:keepLines w:val="0"/>
              <w:pageBreakBefore w:val="0"/>
              <w:tabs>
                <w:tab w:val="left" w:pos="465"/>
              </w:tabs>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单位</w:t>
            </w:r>
          </w:p>
        </w:tc>
        <w:tc>
          <w:tcPr>
            <w:tcW w:w="3202"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899"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主管</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部门</w:t>
            </w:r>
          </w:p>
        </w:tc>
        <w:tc>
          <w:tcPr>
            <w:tcW w:w="3866" w:type="dxa"/>
            <w:gridSpan w:val="6"/>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最高学历学位</w:t>
            </w:r>
          </w:p>
        </w:tc>
        <w:tc>
          <w:tcPr>
            <w:tcW w:w="1978"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122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毕业</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时间、学校和专业</w:t>
            </w:r>
          </w:p>
        </w:tc>
        <w:tc>
          <w:tcPr>
            <w:tcW w:w="215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1112"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现从事</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专业</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21"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现有</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职称</w:t>
            </w:r>
          </w:p>
        </w:tc>
        <w:tc>
          <w:tcPr>
            <w:tcW w:w="1978"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1224"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取得</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时间</w:t>
            </w:r>
          </w:p>
        </w:tc>
        <w:tc>
          <w:tcPr>
            <w:tcW w:w="2151"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1112"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聘任</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时间</w:t>
            </w:r>
          </w:p>
        </w:tc>
        <w:tc>
          <w:tcPr>
            <w:tcW w:w="150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21"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申报系列</w:t>
            </w:r>
          </w:p>
        </w:tc>
        <w:tc>
          <w:tcPr>
            <w:tcW w:w="3202" w:type="dxa"/>
            <w:gridSpan w:val="4"/>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899"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申报级别</w:t>
            </w:r>
          </w:p>
        </w:tc>
        <w:tc>
          <w:tcPr>
            <w:tcW w:w="3866" w:type="dxa"/>
            <w:gridSpan w:val="6"/>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921" w:type="dxa"/>
            <w:vMerge w:val="restart"/>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lang w:eastAsia="zh-CN"/>
              </w:rPr>
            </w:pPr>
            <w:r>
              <w:rPr>
                <w:rFonts w:hint="eastAsia" w:ascii="仿宋" w:hAnsi="仿宋" w:eastAsia="仿宋" w:cs="仿宋"/>
                <w:color w:val="000000"/>
                <w:sz w:val="24"/>
              </w:rPr>
              <w:t>破格</w:t>
            </w:r>
            <w:r>
              <w:rPr>
                <w:rFonts w:hint="eastAsia" w:ascii="仿宋" w:hAnsi="仿宋" w:eastAsia="仿宋" w:cs="仿宋"/>
                <w:color w:val="000000"/>
                <w:sz w:val="24"/>
                <w:lang w:eastAsia="zh-CN"/>
              </w:rPr>
              <w:t>类型</w:t>
            </w:r>
          </w:p>
        </w:tc>
        <w:tc>
          <w:tcPr>
            <w:tcW w:w="7967" w:type="dxa"/>
            <w:gridSpan w:val="12"/>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*在（）内打“</w:t>
            </w:r>
            <w:r>
              <w:rPr>
                <w:rFonts w:hint="eastAsia" w:ascii="仿宋" w:hAnsi="仿宋" w:eastAsia="仿宋" w:cs="仿宋"/>
                <w:kern w:val="0"/>
                <w:sz w:val="24"/>
                <w:szCs w:val="24"/>
                <w:lang w:val="en-US" w:eastAsia="zh-CN" w:bidi="ar"/>
              </w:rPr>
              <w:t>√</w:t>
            </w:r>
            <w:r>
              <w:rPr>
                <w:rFonts w:hint="eastAsia" w:ascii="仿宋" w:hAnsi="仿宋" w:eastAsia="仿宋" w:cs="仿宋"/>
                <w:color w:val="000000"/>
                <w:sz w:val="24"/>
                <w:lang w:val="en-US" w:eastAsia="zh-CN"/>
              </w:rPr>
              <w:t>”，可多选。</w:t>
            </w:r>
          </w:p>
          <w:p>
            <w:pPr>
              <w:keepNext w:val="0"/>
              <w:keepLines w:val="0"/>
              <w:pageBreakBefore w:val="0"/>
              <w:kinsoku/>
              <w:wordWrap/>
              <w:overflowPunct/>
              <w:topLinePunct w:val="0"/>
              <w:autoSpaceDE/>
              <w:autoSpaceDN/>
              <w:bidi w:val="0"/>
              <w:adjustRightInd/>
              <w:snapToGrid/>
              <w:spacing w:line="320" w:lineRule="exact"/>
              <w:ind w:left="720" w:hanging="720" w:hangingChars="3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年限破格</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B/C类人才</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lang w:eastAsia="zh-CN"/>
              </w:rPr>
              <w:t>企业家直通车</w:t>
            </w:r>
          </w:p>
          <w:p>
            <w:pPr>
              <w:keepNext w:val="0"/>
              <w:keepLines w:val="0"/>
              <w:pageBreakBefore w:val="0"/>
              <w:kinsoku/>
              <w:wordWrap/>
              <w:overflowPunct/>
              <w:topLinePunct w:val="0"/>
              <w:autoSpaceDE/>
              <w:autoSpaceDN/>
              <w:bidi w:val="0"/>
              <w:adjustRightInd/>
              <w:snapToGrid/>
              <w:spacing w:line="320" w:lineRule="exact"/>
              <w:ind w:left="720" w:hanging="720" w:hangingChars="300"/>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 xml:space="preserve">（  ） </w:t>
            </w:r>
            <w:r>
              <w:rPr>
                <w:rFonts w:hint="eastAsia" w:ascii="仿宋" w:hAnsi="仿宋" w:eastAsia="仿宋" w:cs="仿宋"/>
                <w:color w:val="000000"/>
                <w:sz w:val="24"/>
                <w:lang w:eastAsia="zh-CN"/>
              </w:rPr>
              <w:t>海外归国人员、党政机关交流或部队转业安置到企事业单位从事专业技术工作首次申报高级职称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21" w:type="dxa"/>
            <w:vMerge w:val="continue"/>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c>
          <w:tcPr>
            <w:tcW w:w="97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sz w:val="24"/>
              </w:rPr>
            </w:pPr>
            <w:r>
              <w:rPr>
                <w:rFonts w:hint="eastAsia" w:ascii="仿宋" w:hAnsi="仿宋" w:eastAsia="仿宋" w:cs="仿宋"/>
                <w:color w:val="000000"/>
                <w:sz w:val="24"/>
              </w:rPr>
              <w:t>企业家直通车</w:t>
            </w:r>
          </w:p>
        </w:tc>
        <w:tc>
          <w:tcPr>
            <w:tcW w:w="10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32"/>
              </w:rPr>
            </w:pPr>
            <w:r>
              <w:rPr>
                <w:rFonts w:hint="eastAsia" w:ascii="仿宋" w:hAnsi="仿宋" w:eastAsia="仿宋" w:cs="仿宋"/>
                <w:sz w:val="24"/>
                <w:szCs w:val="32"/>
              </w:rPr>
              <w:t>企业</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sz w:val="24"/>
              </w:rPr>
            </w:pPr>
            <w:r>
              <w:rPr>
                <w:rFonts w:hint="eastAsia" w:ascii="仿宋" w:hAnsi="仿宋" w:eastAsia="仿宋" w:cs="仿宋"/>
                <w:sz w:val="24"/>
                <w:szCs w:val="32"/>
              </w:rPr>
              <w:t>名称</w:t>
            </w:r>
          </w:p>
        </w:tc>
        <w:tc>
          <w:tcPr>
            <w:tcW w:w="23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sz w:val="24"/>
              </w:rPr>
            </w:pPr>
          </w:p>
        </w:tc>
        <w:tc>
          <w:tcPr>
            <w:tcW w:w="11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4"/>
                <w:szCs w:val="32"/>
              </w:rPr>
            </w:pPr>
            <w:r>
              <w:rPr>
                <w:rFonts w:hint="eastAsia" w:ascii="仿宋" w:hAnsi="仿宋" w:eastAsia="仿宋" w:cs="仿宋"/>
                <w:sz w:val="24"/>
                <w:szCs w:val="32"/>
              </w:rPr>
              <w:t>上年营业收入</w:t>
            </w:r>
          </w:p>
        </w:tc>
        <w:tc>
          <w:tcPr>
            <w:tcW w:w="255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921"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32"/>
              </w:rPr>
            </w:pPr>
            <w:r>
              <w:rPr>
                <w:rFonts w:hint="eastAsia" w:ascii="仿宋" w:hAnsi="仿宋" w:eastAsia="仿宋" w:cs="仿宋"/>
                <w:sz w:val="24"/>
                <w:szCs w:val="32"/>
              </w:rPr>
              <w:t>申请</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32"/>
              </w:rPr>
            </w:pPr>
            <w:r>
              <w:rPr>
                <w:rFonts w:hint="eastAsia" w:ascii="仿宋" w:hAnsi="仿宋" w:eastAsia="仿宋" w:cs="仿宋"/>
                <w:sz w:val="24"/>
                <w:szCs w:val="32"/>
              </w:rPr>
              <w:t>理由及</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sz w:val="24"/>
                <w:szCs w:val="32"/>
              </w:rPr>
            </w:pPr>
            <w:r>
              <w:rPr>
                <w:rFonts w:hint="eastAsia" w:ascii="仿宋" w:hAnsi="仿宋" w:eastAsia="仿宋" w:cs="仿宋"/>
                <w:sz w:val="24"/>
                <w:szCs w:val="32"/>
              </w:rPr>
              <w:t>政策</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r>
              <w:rPr>
                <w:rFonts w:hint="eastAsia" w:ascii="仿宋" w:hAnsi="仿宋" w:eastAsia="仿宋" w:cs="仿宋"/>
                <w:sz w:val="24"/>
                <w:szCs w:val="32"/>
              </w:rPr>
              <w:t>依据</w:t>
            </w:r>
          </w:p>
        </w:tc>
        <w:tc>
          <w:tcPr>
            <w:tcW w:w="7967" w:type="dxa"/>
            <w:gridSpan w:val="1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1897" w:type="dxa"/>
            <w:gridSpan w:val="2"/>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单位意见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840" w:firstLineChars="350"/>
              <w:textAlignment w:val="auto"/>
              <w:rPr>
                <w:rFonts w:hint="eastAsia" w:ascii="仿宋" w:hAnsi="仿宋" w:eastAsia="仿宋" w:cs="仿宋"/>
                <w:color w:val="000000"/>
                <w:sz w:val="24"/>
              </w:rPr>
            </w:pPr>
            <w:r>
              <w:rPr>
                <w:rFonts w:hint="eastAsia" w:ascii="仿宋" w:hAnsi="仿宋" w:eastAsia="仿宋" w:cs="仿宋"/>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c>
          <w:tcPr>
            <w:tcW w:w="2391" w:type="dxa"/>
            <w:gridSpan w:val="4"/>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主管部门意见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1080" w:firstLineChars="450"/>
              <w:textAlignment w:val="auto"/>
              <w:rPr>
                <w:rFonts w:hint="eastAsia" w:ascii="仿宋" w:hAnsi="仿宋" w:eastAsia="仿宋" w:cs="仿宋"/>
                <w:color w:val="000000"/>
                <w:sz w:val="24"/>
              </w:rPr>
            </w:pPr>
            <w:r>
              <w:rPr>
                <w:rFonts w:hint="eastAsia" w:ascii="仿宋" w:hAnsi="仿宋" w:eastAsia="仿宋" w:cs="仿宋"/>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 日</w:t>
            </w:r>
          </w:p>
        </w:tc>
        <w:tc>
          <w:tcPr>
            <w:tcW w:w="2123"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pacing w:val="-6"/>
                <w:sz w:val="24"/>
              </w:rPr>
              <w:t>省辖市人社部门或省直主管</w:t>
            </w:r>
            <w:r>
              <w:rPr>
                <w:rFonts w:hint="eastAsia" w:ascii="仿宋" w:hAnsi="仿宋" w:eastAsia="仿宋" w:cs="仿宋"/>
                <w:color w:val="000000"/>
                <w:sz w:val="24"/>
              </w:rPr>
              <w:t>部门意见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840" w:firstLineChars="350"/>
              <w:textAlignment w:val="auto"/>
              <w:rPr>
                <w:rFonts w:hint="eastAsia" w:ascii="仿宋" w:hAnsi="仿宋" w:eastAsia="仿宋" w:cs="仿宋"/>
                <w:color w:val="000000"/>
                <w:sz w:val="24"/>
              </w:rPr>
            </w:pPr>
            <w:r>
              <w:rPr>
                <w:rFonts w:hint="eastAsia" w:ascii="仿宋" w:hAnsi="仿宋" w:eastAsia="仿宋" w:cs="仿宋"/>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 xml:space="preserve">     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月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日</w:t>
            </w:r>
          </w:p>
        </w:tc>
        <w:tc>
          <w:tcPr>
            <w:tcW w:w="2477" w:type="dxa"/>
            <w:gridSpan w:val="2"/>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省人社部门意见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 xml:space="preserve">               </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审核人：</w:t>
            </w:r>
          </w:p>
          <w:p>
            <w:pPr>
              <w:keepNext w:val="0"/>
              <w:keepLines w:val="0"/>
              <w:pageBreakBefore w:val="0"/>
              <w:kinsoku/>
              <w:wordWrap/>
              <w:overflowPunct/>
              <w:topLinePunct w:val="0"/>
              <w:autoSpaceDE/>
              <w:autoSpaceDN/>
              <w:bidi w:val="0"/>
              <w:adjustRightInd/>
              <w:snapToGrid/>
              <w:spacing w:line="380" w:lineRule="exact"/>
              <w:ind w:firstLine="960" w:firstLineChars="400"/>
              <w:textAlignment w:val="auto"/>
              <w:rPr>
                <w:rFonts w:hint="eastAsia" w:ascii="仿宋" w:hAnsi="仿宋" w:eastAsia="仿宋" w:cs="仿宋"/>
                <w:color w:val="000000"/>
                <w:sz w:val="24"/>
              </w:rPr>
            </w:pPr>
            <w:r>
              <w:rPr>
                <w:rFonts w:hint="eastAsia" w:ascii="仿宋" w:hAnsi="仿宋" w:eastAsia="仿宋" w:cs="仿宋"/>
                <w:color w:val="000000"/>
                <w:sz w:val="24"/>
              </w:rPr>
              <w:t>（盖章）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仿宋" w:hAnsi="仿宋" w:eastAsia="仿宋" w:cs="仿宋"/>
                <w:color w:val="000000"/>
                <w:sz w:val="24"/>
              </w:rPr>
            </w:pPr>
            <w:r>
              <w:rPr>
                <w:rFonts w:hint="eastAsia" w:ascii="仿宋" w:hAnsi="仿宋" w:eastAsia="仿宋" w:cs="仿宋"/>
                <w:color w:val="000000"/>
                <w:sz w:val="24"/>
              </w:rPr>
              <w:t xml:space="preserve">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年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月 </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日</w:t>
            </w:r>
          </w:p>
        </w:tc>
      </w:tr>
    </w:tbl>
    <w:p>
      <w:bookmarkStart w:id="0" w:name="_GoBack"/>
      <w:bookmarkEnd w:id="0"/>
    </w:p>
    <w:sectPr>
      <w:footerReference r:id="rId3" w:type="default"/>
      <w:pgSz w:w="11906" w:h="16838"/>
      <w:pgMar w:top="1701" w:right="1701" w:bottom="1701" w:left="1701" w:header="851" w:footer="141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jcxMzUyMThjYzdmNjQ5YWM2N2NkODAyOTIwMzYifQ=="/>
  </w:docVars>
  <w:rsids>
    <w:rsidRoot w:val="576D52FC"/>
    <w:rsid w:val="53C3510C"/>
    <w:rsid w:val="576D5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footer"/>
    <w:basedOn w:val="1"/>
    <w:qFormat/>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2023-10-19T07:01:00Z</dcterms:created>
  <dc:creator>SDXZ</dc:creator>
  <cp:lastModifiedBy>SDXZ</cp:lastModifiedBy>
  <dcterms:modified xsi:type="dcterms:W3CDTF">2023-10-20T09:11:11Z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E4B64E1DE9C14EF58D87A8AF717C1B95_11</vt:lpwstr>
  </property>
</Properties>
</file>