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right="28"/>
        <w:jc w:val="both"/>
        <w:rPr>
          <w:rFonts w:ascii="黑体" w:hAnsi="黑体" w:eastAsia="黑体" w:cs="黑体"/>
          <w:bCs/>
          <w:sz w:val="32"/>
          <w:szCs w:val="32"/>
          <w:lang w:eastAsia="zh-CN"/>
        </w:rPr>
      </w:pPr>
      <w:r>
        <w:rPr>
          <w:rFonts w:hint="eastAsia" w:ascii="黑体" w:hAnsi="黑体" w:eastAsia="黑体" w:cs="黑体"/>
          <w:bCs/>
          <w:sz w:val="32"/>
          <w:szCs w:val="32"/>
          <w:lang w:eastAsia="zh-CN"/>
        </w:rPr>
        <w:t>附件</w:t>
      </w:r>
    </w:p>
    <w:p>
      <w:pPr>
        <w:spacing w:line="720" w:lineRule="exact"/>
        <w:ind w:right="28"/>
        <w:jc w:val="center"/>
        <w:rPr>
          <w:rFonts w:ascii="黑体" w:hAnsi="黑体" w:eastAsia="黑体" w:cs="黑体"/>
          <w:bCs/>
          <w:sz w:val="32"/>
          <w:szCs w:val="32"/>
          <w:lang w:eastAsia="zh-CN"/>
        </w:rPr>
      </w:pPr>
    </w:p>
    <w:p>
      <w:pPr>
        <w:spacing w:line="720" w:lineRule="exact"/>
        <w:ind w:right="28"/>
        <w:jc w:val="center"/>
        <w:rPr>
          <w:rFonts w:ascii="方正小标宋简体" w:eastAsia="方正小标宋简体"/>
          <w:bCs/>
          <w:sz w:val="44"/>
          <w:szCs w:val="44"/>
          <w:lang w:eastAsia="zh-CN"/>
        </w:rPr>
      </w:pPr>
      <w:r>
        <w:rPr>
          <w:rFonts w:hint="eastAsia" w:ascii="方正小标宋简体" w:eastAsia="方正小标宋简体"/>
          <w:bCs/>
          <w:sz w:val="44"/>
          <w:szCs w:val="44"/>
          <w:lang w:eastAsia="zh-CN"/>
        </w:rPr>
        <w:t>河南省工程系列建筑装饰装修专业</w:t>
      </w:r>
    </w:p>
    <w:p>
      <w:pPr>
        <w:spacing w:line="720" w:lineRule="exact"/>
        <w:ind w:right="28"/>
        <w:jc w:val="center"/>
        <w:rPr>
          <w:rFonts w:hint="eastAsia" w:ascii="兰米正黑体" w:hAnsi="兰米正黑体" w:eastAsia="兰米正黑体" w:cs="兰米正黑体"/>
          <w:bCs/>
          <w:sz w:val="44"/>
          <w:szCs w:val="44"/>
          <w:lang w:eastAsia="zh-CN"/>
        </w:rPr>
      </w:pPr>
      <w:r>
        <w:rPr>
          <w:rFonts w:hint="eastAsia" w:ascii="方正小标宋简体" w:eastAsia="方正小标宋简体"/>
          <w:bCs/>
          <w:sz w:val="44"/>
          <w:szCs w:val="44"/>
          <w:lang w:eastAsia="zh-CN"/>
        </w:rPr>
        <w:t>中级职称申报评审条件</w:t>
      </w:r>
    </w:p>
    <w:p>
      <w:pPr>
        <w:spacing w:line="620" w:lineRule="exact"/>
        <w:ind w:right="26"/>
        <w:jc w:val="center"/>
        <w:rPr>
          <w:rFonts w:ascii="仿宋" w:hAnsi="仿宋" w:eastAsia="仿宋" w:cs="仿宋"/>
          <w:sz w:val="32"/>
          <w:szCs w:val="40"/>
          <w:lang w:eastAsia="zh-CN"/>
        </w:rPr>
      </w:pP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第一章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总</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则</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b/>
          <w:bCs/>
          <w:snapToGrid w:val="0"/>
          <w:sz w:val="32"/>
          <w:szCs w:val="40"/>
          <w:lang w:eastAsia="zh-CN"/>
        </w:rPr>
        <w:t>一、</w:t>
      </w:r>
      <w:r>
        <w:rPr>
          <w:rFonts w:hint="eastAsia" w:ascii="仿宋" w:hAnsi="仿宋" w:eastAsia="仿宋" w:cs="仿宋"/>
          <w:snapToGrid w:val="0"/>
          <w:sz w:val="32"/>
          <w:szCs w:val="40"/>
          <w:lang w:eastAsia="zh-CN"/>
        </w:rPr>
        <w:t>为针对性的培养和发展我省装饰行业专业技术人才，充分发挥专业技术人员在生产和科研中的作用，促进我省建筑装饰行业专业技术人才队伍建设，发掘创新能力强、业务能力突出人才，推动技术创新、科技成果转化。根据《河南省人力资源和社会保障厅关于印发河南省工程系列建筑专业中高级职称申报评审条件的通知》（豫人社职称〔</w:t>
      </w:r>
      <w:r>
        <w:rPr>
          <w:rFonts w:ascii="仿宋" w:hAnsi="仿宋" w:eastAsia="仿宋" w:cs="仿宋"/>
          <w:snapToGrid w:val="0"/>
          <w:sz w:val="32"/>
          <w:szCs w:val="40"/>
          <w:lang w:eastAsia="zh-CN"/>
        </w:rPr>
        <w:t>2021</w:t>
      </w:r>
      <w:r>
        <w:rPr>
          <w:rFonts w:hint="eastAsia" w:ascii="仿宋" w:hAnsi="仿宋" w:eastAsia="仿宋" w:cs="仿宋"/>
          <w:snapToGrid w:val="0"/>
          <w:sz w:val="32"/>
          <w:szCs w:val="40"/>
          <w:lang w:eastAsia="zh-CN"/>
        </w:rPr>
        <w:t>〕</w:t>
      </w:r>
      <w:r>
        <w:rPr>
          <w:rFonts w:ascii="仿宋" w:hAnsi="仿宋" w:eastAsia="仿宋" w:cs="仿宋"/>
          <w:snapToGrid w:val="0"/>
          <w:sz w:val="32"/>
          <w:szCs w:val="40"/>
          <w:lang w:eastAsia="zh-CN"/>
        </w:rPr>
        <w:t>66</w:t>
      </w:r>
      <w:r>
        <w:rPr>
          <w:rFonts w:hint="eastAsia" w:ascii="仿宋" w:hAnsi="仿宋" w:eastAsia="仿宋" w:cs="仿宋"/>
          <w:snapToGrid w:val="0"/>
          <w:sz w:val="32"/>
          <w:szCs w:val="40"/>
          <w:lang w:eastAsia="zh-CN"/>
        </w:rPr>
        <w:t>号）和《河南省人力资源和社会保障厅关于批准组建河南省建筑装饰装修协会工程系列中级专业技术职务任职资格评审委员会的通知》（豫人社办</w:t>
      </w:r>
      <w:r>
        <w:rPr>
          <w:rFonts w:ascii="仿宋" w:hAnsi="仿宋" w:eastAsia="仿宋" w:cs="仿宋"/>
          <w:snapToGrid w:val="0"/>
          <w:sz w:val="32"/>
          <w:szCs w:val="40"/>
          <w:lang w:eastAsia="zh-CN"/>
        </w:rPr>
        <w:t>[2018]109</w:t>
      </w:r>
      <w:r>
        <w:rPr>
          <w:rFonts w:hint="eastAsia" w:ascii="仿宋" w:hAnsi="仿宋" w:eastAsia="仿宋" w:cs="仿宋"/>
          <w:snapToGrid w:val="0"/>
          <w:sz w:val="32"/>
          <w:szCs w:val="40"/>
          <w:lang w:eastAsia="zh-CN"/>
        </w:rPr>
        <w:t>号）等文件要求和精神，结合我省工程特点和专业技术人员实际，制定本条件。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32"/>
          <w:lang w:eastAsia="zh-CN"/>
        </w:rPr>
        <w:t>二、</w:t>
      </w:r>
      <w:r>
        <w:rPr>
          <w:rFonts w:hint="eastAsia" w:ascii="仿宋" w:hAnsi="仿宋" w:eastAsia="仿宋" w:cs="仿宋"/>
          <w:snapToGrid w:val="0"/>
          <w:sz w:val="32"/>
          <w:szCs w:val="32"/>
          <w:lang w:eastAsia="zh-CN"/>
        </w:rPr>
        <w:t>建筑装饰装修专业细类：建筑装饰装修、装饰水电、装饰暖通、装饰幕墙、装饰结构、装饰设计、</w:t>
      </w:r>
      <w:r>
        <w:rPr>
          <w:rFonts w:ascii="仿宋" w:hAnsi="仿宋" w:eastAsia="仿宋" w:cs="仿宋"/>
          <w:snapToGrid w:val="0"/>
          <w:sz w:val="32"/>
          <w:szCs w:val="32"/>
          <w:lang w:eastAsia="zh-CN"/>
        </w:rPr>
        <w:t>BIM</w:t>
      </w:r>
      <w:r>
        <w:rPr>
          <w:rFonts w:hint="eastAsia" w:ascii="仿宋" w:hAnsi="仿宋" w:eastAsia="仿宋" w:cs="仿宋"/>
          <w:snapToGrid w:val="0"/>
          <w:sz w:val="32"/>
          <w:szCs w:val="32"/>
          <w:lang w:eastAsia="zh-CN"/>
        </w:rPr>
        <w:t>智能化、装饰工程管理。</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三、对我省建筑装饰行业发展尤其是建筑装饰行业传统技艺保护、传承和发展中做出突出贡献、业绩特别突出的专业技术人员可不受学历、资历限制，破格申报相应专业技术任职资格。</w:t>
      </w:r>
      <w:r>
        <w:rPr>
          <w:rFonts w:hint="eastAsia" w:eastAsia="仿宋"/>
          <w:snapToGrid w:val="0"/>
          <w:sz w:val="32"/>
          <w:lang w:eastAsia="zh-CN"/>
        </w:rPr>
        <w:t>坚持德才兼备，以德为先。坚持把品德放在评审的首位，重点考察人才的职业道德。对</w:t>
      </w:r>
      <w:r>
        <w:rPr>
          <w:rFonts w:hint="eastAsia" w:eastAsia="仿宋"/>
          <w:snapToGrid w:val="0"/>
          <w:sz w:val="32"/>
          <w:lang w:val="en-US" w:eastAsia="zh-CN"/>
        </w:rPr>
        <w:t>剽窃</w:t>
      </w:r>
      <w:bookmarkStart w:id="0" w:name="_GoBack"/>
      <w:bookmarkEnd w:id="0"/>
      <w:r>
        <w:rPr>
          <w:rFonts w:hint="eastAsia" w:eastAsia="仿宋"/>
          <w:snapToGrid w:val="0"/>
          <w:sz w:val="32"/>
          <w:lang w:eastAsia="zh-CN"/>
        </w:rPr>
        <w:t>他人技术成果或造假等不端行为，实行“一票否决制”</w:t>
      </w:r>
      <w:r>
        <w:rPr>
          <w:rFonts w:hint="eastAsia" w:ascii="仿宋" w:hAnsi="仿宋" w:eastAsia="仿宋" w:cs="仿宋"/>
          <w:snapToGrid w:val="0"/>
          <w:sz w:val="32"/>
          <w:szCs w:val="40"/>
          <w:lang w:eastAsia="zh-CN"/>
        </w:rPr>
        <w:t>。</w:t>
      </w:r>
      <w:r>
        <w:rPr>
          <w:rFonts w:ascii="仿宋" w:hAnsi="仿宋" w:eastAsia="仿宋" w:cs="仿宋"/>
          <w:snapToGrid w:val="0"/>
          <w:sz w:val="32"/>
          <w:szCs w:val="32"/>
          <w:lang w:eastAsia="zh-CN"/>
        </w:rPr>
        <w:t> </w:t>
      </w:r>
    </w:p>
    <w:p>
      <w:pPr>
        <w:widowControl/>
        <w:spacing w:line="620" w:lineRule="exact"/>
        <w:ind w:right="26" w:firstLine="644"/>
        <w:jc w:val="both"/>
        <w:rPr>
          <w:rFonts w:ascii="兰米正黑体" w:eastAsia="兰米正黑体" w:cs="方正楷体_GB2312"/>
          <w:snapToGrid w:val="0"/>
          <w:color w:val="000000"/>
          <w:sz w:val="32"/>
          <w:szCs w:val="32"/>
          <w:lang w:eastAsia="zh-CN"/>
        </w:rPr>
      </w:pP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第二章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分则</w:t>
      </w:r>
    </w:p>
    <w:p>
      <w:pPr>
        <w:spacing w:line="620" w:lineRule="exact"/>
        <w:ind w:right="26" w:firstLine="644"/>
        <w:jc w:val="both"/>
        <w:rPr>
          <w:rFonts w:ascii="仿宋" w:hAnsi="仿宋" w:eastAsia="仿宋" w:cs="仿宋"/>
          <w:b/>
          <w:bCs/>
          <w:snapToGrid w:val="0"/>
          <w:sz w:val="32"/>
          <w:szCs w:val="40"/>
          <w:lang w:eastAsia="zh-CN"/>
        </w:rPr>
      </w:pPr>
    </w:p>
    <w:p>
      <w:pPr>
        <w:spacing w:line="620" w:lineRule="exact"/>
        <w:ind w:right="26" w:firstLine="644"/>
        <w:jc w:val="both"/>
        <w:rPr>
          <w:rFonts w:ascii="仿宋" w:hAnsi="仿宋" w:eastAsia="仿宋" w:cs="仿宋"/>
          <w:b/>
          <w:bCs/>
          <w:snapToGrid w:val="0"/>
          <w:sz w:val="32"/>
          <w:szCs w:val="40"/>
          <w:lang w:eastAsia="zh-CN"/>
        </w:rPr>
      </w:pPr>
      <w:r>
        <w:rPr>
          <w:rFonts w:hint="eastAsia" w:ascii="仿宋" w:hAnsi="仿宋" w:eastAsia="仿宋" w:cs="仿宋"/>
          <w:b/>
          <w:bCs/>
          <w:snapToGrid w:val="0"/>
          <w:sz w:val="32"/>
          <w:szCs w:val="40"/>
          <w:lang w:eastAsia="zh-CN"/>
        </w:rPr>
        <w:t>第一条</w:t>
      </w:r>
      <w:r>
        <w:rPr>
          <w:rFonts w:ascii="仿宋" w:hAnsi="仿宋" w:eastAsia="仿宋" w:cs="仿宋"/>
          <w:b/>
          <w:bCs/>
          <w:snapToGrid w:val="0"/>
          <w:sz w:val="32"/>
          <w:szCs w:val="40"/>
          <w:lang w:eastAsia="zh-CN"/>
        </w:rPr>
        <w:t xml:space="preserve">  </w:t>
      </w:r>
      <w:r>
        <w:rPr>
          <w:rFonts w:hint="eastAsia" w:ascii="仿宋" w:hAnsi="仿宋" w:eastAsia="仿宋" w:cs="仿宋"/>
          <w:b/>
          <w:bCs/>
          <w:snapToGrid w:val="0"/>
          <w:sz w:val="32"/>
          <w:szCs w:val="40"/>
          <w:lang w:eastAsia="zh-CN"/>
        </w:rPr>
        <w:t>申报条件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一、必备条件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（一）拥护党的路线、方针和政策，具备良好的职业道德和敬业精神，遵纪守法。</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（二）能够全面履行现岗位职责的在岗员工。</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（三）任职以来年度及任期考核均为合格以上。</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（四）任职以来未出现负主要责任的较大以上质量、安全事故。</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二、学历、任职年限应符合下列条件之一：</w:t>
      </w:r>
      <w:r>
        <w:rPr>
          <w:rFonts w:ascii="仿宋" w:hAnsi="仿宋" w:eastAsia="仿宋" w:cs="仿宋"/>
          <w:snapToGrid w:val="0"/>
          <w:sz w:val="32"/>
          <w:szCs w:val="32"/>
          <w:lang w:eastAsia="zh-CN"/>
        </w:rPr>
        <w:t> </w:t>
      </w:r>
    </w:p>
    <w:p>
      <w:pPr>
        <w:spacing w:line="620" w:lineRule="exact"/>
        <w:ind w:left="127"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）具备研究生学历、或具备硕士学位、或具备第二学士学位，从事本专业工作满</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年、或担任助理工程师满</w:t>
      </w:r>
      <w:r>
        <w:rPr>
          <w:rFonts w:ascii="仿宋" w:hAnsi="仿宋" w:eastAsia="仿宋" w:cs="仿宋"/>
          <w:snapToGrid w:val="0"/>
          <w:sz w:val="32"/>
          <w:szCs w:val="32"/>
          <w:lang w:eastAsia="zh-CN"/>
        </w:rPr>
        <w:t xml:space="preserve"> 2 </w:t>
      </w:r>
      <w:r>
        <w:rPr>
          <w:rFonts w:hint="eastAsia" w:ascii="仿宋" w:hAnsi="仿宋" w:eastAsia="仿宋" w:cs="仿宋"/>
          <w:snapToGrid w:val="0"/>
          <w:sz w:val="32"/>
          <w:szCs w:val="32"/>
          <w:lang w:eastAsia="zh-CN"/>
        </w:rPr>
        <w:t>年。</w:t>
      </w:r>
    </w:p>
    <w:p>
      <w:pPr>
        <w:spacing w:line="620" w:lineRule="exact"/>
        <w:ind w:left="127"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32"/>
          <w:lang w:eastAsia="zh-CN"/>
        </w:rPr>
        <w:t>(2</w:t>
      </w:r>
      <w:r>
        <w:rPr>
          <w:rFonts w:hint="eastAsia" w:ascii="仿宋" w:hAnsi="仿宋" w:eastAsia="仿宋" w:cs="仿宋"/>
          <w:snapToGrid w:val="0"/>
          <w:sz w:val="32"/>
          <w:szCs w:val="32"/>
          <w:lang w:eastAsia="zh-CN"/>
        </w:rPr>
        <w:t>）大学本（专）科毕业、或全日制技工院校高级工班、预备技师班、技师班毕业，取得并担任助理工程师职务满</w:t>
      </w:r>
      <w:r>
        <w:rPr>
          <w:rFonts w:ascii="仿宋" w:hAnsi="仿宋" w:eastAsia="仿宋" w:cs="仿宋"/>
          <w:snapToGrid w:val="0"/>
          <w:sz w:val="32"/>
          <w:szCs w:val="32"/>
          <w:lang w:eastAsia="zh-CN"/>
        </w:rPr>
        <w:t>4</w:t>
      </w:r>
      <w:r>
        <w:rPr>
          <w:rFonts w:hint="eastAsia" w:ascii="仿宋" w:hAnsi="仿宋" w:eastAsia="仿宋" w:cs="仿宋"/>
          <w:snapToGrid w:val="0"/>
          <w:sz w:val="32"/>
          <w:szCs w:val="32"/>
          <w:lang w:eastAsia="zh-CN"/>
        </w:rPr>
        <w:t>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(3）中专毕业或全日制技工院校中级工班毕业，取得并聘任助理工程师职务满5 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(4）取得相应专业技师职业资格或职业技能等级证书后，在岗且从事本专业工作满3年。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(5） 在岗且 从事本专业的“ 河南技术能手”获得者。</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(6）非公有制领域无任何职称的工程技术人员，大学本科毕业、或全日制技工院校技师班（预备技师班）毕业，从事工程技术工作 满 6 年，或大专毕业、或全日制技工院校高级工班从事工程技术工作满 8 年或中专毕业或全日制技工院校中级工班毕业从事本专业工作满 10 年均可破格直接申报工程师。</w:t>
      </w:r>
    </w:p>
    <w:p>
      <w:pPr>
        <w:spacing w:line="620" w:lineRule="exact"/>
        <w:ind w:right="26" w:firstLine="644"/>
        <w:jc w:val="both"/>
        <w:rPr>
          <w:rFonts w:ascii="仿宋" w:hAnsi="仿宋" w:eastAsia="仿宋" w:cs="仿宋"/>
          <w:b/>
          <w:bCs/>
          <w:snapToGrid w:val="0"/>
          <w:sz w:val="32"/>
          <w:szCs w:val="32"/>
          <w:lang w:eastAsia="zh-CN"/>
        </w:rPr>
      </w:pPr>
      <w:r>
        <w:rPr>
          <w:rFonts w:hint="eastAsia" w:ascii="仿宋" w:hAnsi="仿宋" w:eastAsia="仿宋" w:cs="仿宋"/>
          <w:b/>
          <w:bCs/>
          <w:snapToGrid w:val="0"/>
          <w:sz w:val="32"/>
          <w:szCs w:val="32"/>
          <w:lang w:eastAsia="zh-CN"/>
        </w:rPr>
        <w:t>第二条</w:t>
      </w:r>
      <w:r>
        <w:rPr>
          <w:rFonts w:ascii="仿宋" w:hAnsi="仿宋" w:eastAsia="仿宋" w:cs="仿宋"/>
          <w:b/>
          <w:bCs/>
          <w:snapToGrid w:val="0"/>
          <w:sz w:val="32"/>
          <w:szCs w:val="32"/>
          <w:lang w:eastAsia="zh-CN"/>
        </w:rPr>
        <w:t xml:space="preserve">  </w:t>
      </w:r>
      <w:r>
        <w:rPr>
          <w:rFonts w:hint="eastAsia" w:ascii="仿宋" w:hAnsi="仿宋" w:eastAsia="仿宋" w:cs="仿宋"/>
          <w:b/>
          <w:bCs/>
          <w:snapToGrid w:val="0"/>
          <w:sz w:val="32"/>
          <w:szCs w:val="32"/>
          <w:lang w:eastAsia="zh-CN"/>
        </w:rPr>
        <w:t>评审条件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一、专业理论知识，同时符合下列条件</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1.</w:t>
      </w:r>
      <w:r>
        <w:rPr>
          <w:rFonts w:hint="eastAsia" w:ascii="仿宋" w:hAnsi="仿宋" w:eastAsia="仿宋" w:cs="仿宋"/>
          <w:snapToGrid w:val="0"/>
          <w:sz w:val="32"/>
          <w:szCs w:val="40"/>
          <w:lang w:eastAsia="zh-CN"/>
        </w:rPr>
        <w:t>较全面地掌握本专业的基础理论和专业理论知识。</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2.</w:t>
      </w:r>
      <w:r>
        <w:rPr>
          <w:rFonts w:hint="eastAsia" w:ascii="仿宋" w:hAnsi="仿宋" w:eastAsia="仿宋" w:cs="仿宋"/>
          <w:snapToGrid w:val="0"/>
          <w:sz w:val="32"/>
          <w:szCs w:val="40"/>
          <w:lang w:eastAsia="zh-CN"/>
        </w:rPr>
        <w:t>熟悉本专业及相关专业的法律、法规，能正确运用本专业的技术标准、规范、规程。</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3.</w:t>
      </w:r>
      <w:r>
        <w:rPr>
          <w:rFonts w:hint="eastAsia" w:ascii="仿宋" w:hAnsi="仿宋" w:eastAsia="仿宋" w:cs="仿宋"/>
          <w:snapToGrid w:val="0"/>
          <w:sz w:val="32"/>
          <w:szCs w:val="40"/>
          <w:lang w:eastAsia="zh-CN"/>
        </w:rPr>
        <w:t>了解本专业国内外新技术的发展现状、发展趋势及相关专业知识。</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4.</w:t>
      </w:r>
      <w:r>
        <w:rPr>
          <w:rFonts w:hint="eastAsia" w:ascii="仿宋" w:hAnsi="仿宋" w:eastAsia="仿宋" w:cs="仿宋"/>
          <w:snapToGrid w:val="0"/>
          <w:sz w:val="32"/>
          <w:szCs w:val="40"/>
          <w:lang w:eastAsia="zh-CN"/>
        </w:rPr>
        <w:t>能根据工作任务合理选用工作方法或技术手段，制定工作计划和实施方案，具有编写技术总结和报告的能力与经历。</w:t>
      </w:r>
    </w:p>
    <w:p>
      <w:pPr>
        <w:spacing w:line="620" w:lineRule="exact"/>
        <w:ind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40"/>
          <w:lang w:eastAsia="zh-CN"/>
        </w:rPr>
        <w:t>5.</w:t>
      </w:r>
      <w:r>
        <w:rPr>
          <w:rFonts w:hint="eastAsia" w:ascii="仿宋" w:hAnsi="仿宋" w:eastAsia="仿宋" w:cs="仿宋"/>
          <w:snapToGrid w:val="0"/>
          <w:sz w:val="32"/>
          <w:szCs w:val="40"/>
          <w:lang w:eastAsia="zh-CN"/>
        </w:rPr>
        <w:t>任助理工程师期间，</w:t>
      </w:r>
      <w:r>
        <w:rPr>
          <w:rFonts w:hint="eastAsia" w:ascii="仿宋" w:hAnsi="仿宋" w:eastAsia="仿宋" w:cs="仿宋"/>
          <w:snapToGrid w:val="0"/>
          <w:sz w:val="32"/>
          <w:szCs w:val="32"/>
          <w:lang w:eastAsia="zh-CN"/>
        </w:rPr>
        <w:t>作为主要参与者或负责施工、管理的工程项目应满足：三项小型或两项中型或一项大型装饰工程项目，并实施完成。</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6.</w:t>
      </w:r>
      <w:r>
        <w:rPr>
          <w:rFonts w:hint="eastAsia" w:ascii="仿宋" w:hAnsi="仿宋" w:eastAsia="仿宋" w:cs="仿宋"/>
          <w:snapToGrid w:val="0"/>
          <w:sz w:val="32"/>
          <w:szCs w:val="40"/>
          <w:lang w:eastAsia="zh-CN"/>
        </w:rPr>
        <w:t>作为主要完成人完成市级以上奖项一项以上，奖项如下：省级示范工程、实用新型专利、省行业标准规范、省级装饰安全文明施工工地、省级装饰设计大赛、市级以上</w:t>
      </w:r>
      <w:r>
        <w:rPr>
          <w:rFonts w:ascii="仿宋" w:hAnsi="仿宋" w:eastAsia="仿宋" w:cs="仿宋"/>
          <w:snapToGrid w:val="0"/>
          <w:sz w:val="32"/>
          <w:szCs w:val="40"/>
          <w:lang w:eastAsia="zh-CN"/>
        </w:rPr>
        <w:t>QC</w:t>
      </w:r>
      <w:r>
        <w:rPr>
          <w:rFonts w:hint="eastAsia" w:ascii="仿宋" w:hAnsi="仿宋" w:eastAsia="仿宋" w:cs="仿宋"/>
          <w:snapToGrid w:val="0"/>
          <w:sz w:val="32"/>
          <w:szCs w:val="40"/>
          <w:lang w:eastAsia="zh-CN"/>
        </w:rPr>
        <w:t>成果（限前三名）、市级优质工程奖及同等级别奖一项以上。</w:t>
      </w:r>
    </w:p>
    <w:p>
      <w:pPr>
        <w:pStyle w:val="12"/>
        <w:tabs>
          <w:tab w:val="left" w:pos="1132"/>
        </w:tabs>
        <w:spacing w:before="0" w:line="620" w:lineRule="exact"/>
        <w:ind w:left="0"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二、业绩成果要求：业绩与成果、符合（</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）至（</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）条中的一条以上或（</w:t>
      </w:r>
      <w:r>
        <w:rPr>
          <w:rFonts w:ascii="仿宋" w:hAnsi="仿宋" w:eastAsia="仿宋" w:cs="仿宋"/>
          <w:snapToGrid w:val="0"/>
          <w:sz w:val="32"/>
          <w:szCs w:val="32"/>
          <w:lang w:eastAsia="zh-CN"/>
        </w:rPr>
        <w:t>4</w:t>
      </w:r>
      <w:r>
        <w:rPr>
          <w:rFonts w:hint="eastAsia" w:ascii="仿宋" w:hAnsi="仿宋" w:eastAsia="仿宋" w:cs="仿宋"/>
          <w:snapToGrid w:val="0"/>
          <w:sz w:val="32"/>
          <w:szCs w:val="32"/>
          <w:lang w:eastAsia="zh-CN"/>
        </w:rPr>
        <w:t>）至（</w:t>
      </w:r>
      <w:r>
        <w:rPr>
          <w:rFonts w:ascii="仿宋" w:hAnsi="仿宋" w:eastAsia="仿宋" w:cs="仿宋"/>
          <w:snapToGrid w:val="0"/>
          <w:sz w:val="32"/>
          <w:szCs w:val="32"/>
          <w:lang w:eastAsia="zh-CN"/>
        </w:rPr>
        <w:t>14</w:t>
      </w:r>
      <w:r>
        <w:rPr>
          <w:rFonts w:hint="eastAsia" w:ascii="仿宋" w:hAnsi="仿宋" w:eastAsia="仿宋" w:cs="仿宋"/>
          <w:snapToGrid w:val="0"/>
          <w:sz w:val="32"/>
          <w:szCs w:val="32"/>
          <w:lang w:eastAsia="zh-CN"/>
        </w:rPr>
        <w:t>）条中的三条以上：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）获得省级以上科学技术奖一项以上。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2</w:t>
      </w:r>
      <w:r>
        <w:rPr>
          <w:rFonts w:hint="eastAsia" w:ascii="仿宋" w:hAnsi="仿宋" w:eastAsia="仿宋" w:cs="仿宋"/>
          <w:snapToGrid w:val="0"/>
          <w:sz w:val="32"/>
          <w:szCs w:val="32"/>
          <w:lang w:eastAsia="zh-CN"/>
        </w:rPr>
        <w:t>）获得省辖市（厅）级科学技术一等奖一项以上。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）获得省级以上建筑工程装饰奖或省级以上省建筑装饰设计大赛一等奖一项以上。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4</w:t>
      </w:r>
      <w:r>
        <w:rPr>
          <w:rFonts w:hint="eastAsia" w:ascii="仿宋" w:hAnsi="仿宋" w:eastAsia="仿宋" w:cs="仿宋"/>
          <w:snapToGrid w:val="0"/>
          <w:sz w:val="32"/>
          <w:szCs w:val="32"/>
          <w:lang w:eastAsia="zh-CN"/>
        </w:rPr>
        <w:t>）获得省辖市级优质工程奖项目一项以上。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5</w:t>
      </w:r>
      <w:r>
        <w:rPr>
          <w:rFonts w:hint="eastAsia" w:ascii="仿宋" w:hAnsi="仿宋" w:eastAsia="仿宋" w:cs="仿宋"/>
          <w:snapToGrid w:val="0"/>
          <w:sz w:val="32"/>
          <w:szCs w:val="32"/>
          <w:lang w:eastAsia="zh-CN"/>
        </w:rPr>
        <w:t>）获得省辖市（厅）级科学技术奖（</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二等奖一项、</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三等奖二项）。</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6</w:t>
      </w:r>
      <w:r>
        <w:rPr>
          <w:rFonts w:hint="eastAsia" w:ascii="仿宋" w:hAnsi="仿宋" w:eastAsia="仿宋" w:cs="仿宋"/>
          <w:snapToGrid w:val="0"/>
          <w:sz w:val="32"/>
          <w:szCs w:val="32"/>
          <w:lang w:eastAsia="zh-CN"/>
        </w:rPr>
        <w:t>）参与编写行业、省级以上工程建设标准、规范、</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规程、定额、标准图集一项以上，并正式公布实施。</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7</w:t>
      </w:r>
      <w:r>
        <w:rPr>
          <w:rFonts w:hint="eastAsia" w:ascii="仿宋" w:hAnsi="仿宋" w:eastAsia="仿宋" w:cs="仿宋"/>
          <w:snapToGrid w:val="0"/>
          <w:sz w:val="32"/>
          <w:szCs w:val="32"/>
          <w:lang w:eastAsia="zh-CN"/>
        </w:rPr>
        <w:t>）参与完成一项省辖市（厅）级以上</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重点科研项目、课题，或研究开发工程装饰建设领域的新技术、新工艺、</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新产品、新材料</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项以上，通过市级以上行业管理部门验收。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8</w:t>
      </w:r>
      <w:r>
        <w:rPr>
          <w:rFonts w:hint="eastAsia" w:ascii="仿宋" w:hAnsi="仿宋" w:eastAsia="仿宋" w:cs="仿宋"/>
          <w:snapToGrid w:val="0"/>
          <w:sz w:val="32"/>
          <w:szCs w:val="32"/>
          <w:lang w:eastAsia="zh-CN"/>
        </w:rPr>
        <w:t>）获得国家发明专利一项以上或与本专业有关的实用新型专利、软件著作权二项以上，</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并将其推广应用到生产实践中。</w:t>
      </w:r>
    </w:p>
    <w:p>
      <w:pPr>
        <w:spacing w:line="620" w:lineRule="exact"/>
        <w:ind w:right="26" w:firstLine="644"/>
        <w:jc w:val="both"/>
        <w:rPr>
          <w:rFonts w:ascii="仿宋" w:hAnsi="仿宋" w:eastAsia="仿宋" w:cs="仿宋"/>
          <w:snapToGrid w:val="0"/>
          <w:color w:val="0000FF"/>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9</w:t>
      </w:r>
      <w:r>
        <w:rPr>
          <w:rFonts w:hint="eastAsia" w:ascii="仿宋" w:hAnsi="仿宋" w:eastAsia="仿宋" w:cs="仿宋"/>
          <w:snapToGrid w:val="0"/>
          <w:sz w:val="32"/>
          <w:szCs w:val="32"/>
          <w:lang w:eastAsia="zh-CN"/>
        </w:rPr>
        <w:t>）在建设装饰工程管理中，获得省级装饰行业管理奖一项以上。</w:t>
      </w:r>
    </w:p>
    <w:p>
      <w:pPr>
        <w:pStyle w:val="3"/>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10</w:t>
      </w:r>
      <w:r>
        <w:rPr>
          <w:rFonts w:hint="eastAsia" w:ascii="仿宋" w:hAnsi="仿宋" w:eastAsia="仿宋" w:cs="仿宋"/>
          <w:snapToGrid w:val="0"/>
          <w:sz w:val="32"/>
          <w:szCs w:val="32"/>
          <w:lang w:eastAsia="zh-CN"/>
        </w:rPr>
        <w:t>）在工程建设装饰项目中成功推广应用</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项以上新技术、新工艺、新产品、新材料，并经市级以上相关部门组织鉴定；或撰写省级以上工法一项以上，并经省级以上相关部门组织鉴定。</w:t>
      </w:r>
    </w:p>
    <w:p>
      <w:pPr>
        <w:pStyle w:val="3"/>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11</w:t>
      </w:r>
      <w:r>
        <w:rPr>
          <w:rFonts w:hint="eastAsia" w:ascii="仿宋" w:hAnsi="仿宋" w:eastAsia="仿宋" w:cs="仿宋"/>
          <w:snapToGrid w:val="0"/>
          <w:sz w:val="32"/>
          <w:szCs w:val="32"/>
          <w:lang w:eastAsia="zh-CN"/>
        </w:rPr>
        <w:t>）作为主要完成人（前十五名）完成一项企业自主研发科研课题，并经市级以上相关部门组织鉴定达到省内先进水平。</w:t>
      </w:r>
    </w:p>
    <w:p>
      <w:pPr>
        <w:pStyle w:val="3"/>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12</w:t>
      </w:r>
      <w:r>
        <w:rPr>
          <w:rFonts w:hint="eastAsia" w:ascii="仿宋" w:hAnsi="仿宋" w:eastAsia="仿宋" w:cs="仿宋"/>
          <w:snapToGrid w:val="0"/>
          <w:sz w:val="32"/>
          <w:szCs w:val="32"/>
          <w:lang w:eastAsia="zh-CN"/>
        </w:rPr>
        <w:t>）作为各参建责任单位，参与完成一项以上中型工程装饰项目，并正式通过竣工验收。</w:t>
      </w:r>
    </w:p>
    <w:p>
      <w:pPr>
        <w:pStyle w:val="3"/>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13</w:t>
      </w:r>
      <w:r>
        <w:rPr>
          <w:rFonts w:hint="eastAsia" w:ascii="仿宋" w:hAnsi="仿宋" w:eastAsia="仿宋" w:cs="仿宋"/>
          <w:snapToGrid w:val="0"/>
          <w:sz w:val="32"/>
          <w:szCs w:val="32"/>
          <w:lang w:eastAsia="zh-CN"/>
        </w:rPr>
        <w:t>）参编、撰写正式出版本的本专业学术、</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技术专著、译或培训教材、技术手册，一万字以上。</w:t>
      </w:r>
    </w:p>
    <w:p>
      <w:pPr>
        <w:pStyle w:val="3"/>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14</w:t>
      </w:r>
      <w:r>
        <w:rPr>
          <w:rFonts w:hint="eastAsia" w:ascii="仿宋" w:hAnsi="仿宋" w:eastAsia="仿宋" w:cs="仿宋"/>
          <w:snapToGrid w:val="0"/>
          <w:sz w:val="32"/>
          <w:szCs w:val="32"/>
          <w:lang w:eastAsia="zh-CN"/>
        </w:rPr>
        <w:t>）在专业技术工作中成绩尖出，</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获得市级以上行业行政主管部门颁发的技术专业技术荣誉称号。</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破格评审工程师职称，除符合上述专业基础理论知识、</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工作能力和经历基本要求外，还应符合业绩与成果条件中（</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）至</w:t>
      </w:r>
      <w:r>
        <w:rPr>
          <w:rFonts w:ascii="仿宋" w:hAnsi="仿宋" w:eastAsia="仿宋" w:cs="仿宋"/>
          <w:snapToGrid w:val="0"/>
          <w:sz w:val="32"/>
          <w:szCs w:val="32"/>
          <w:lang w:eastAsia="zh-CN"/>
        </w:rPr>
        <w:t>( 3</w:t>
      </w:r>
      <w:r>
        <w:rPr>
          <w:rFonts w:hint="eastAsia" w:ascii="仿宋" w:hAnsi="仿宋" w:eastAsia="仿宋" w:cs="仿宋"/>
          <w:snapToGrid w:val="0"/>
          <w:sz w:val="32"/>
          <w:szCs w:val="32"/>
          <w:lang w:eastAsia="zh-CN"/>
        </w:rPr>
        <w:t>）的两条或所有条件中的四条以上。</w:t>
      </w:r>
    </w:p>
    <w:p>
      <w:pPr>
        <w:spacing w:line="620" w:lineRule="exact"/>
        <w:ind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32"/>
          <w:lang w:eastAsia="zh-CN"/>
        </w:rPr>
        <w:t xml:space="preserve"> </w:t>
      </w: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第三章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附</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则</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w:t>
      </w:r>
      <w:r>
        <w:rPr>
          <w:rFonts w:hint="eastAsia" w:ascii="仿宋" w:hAnsi="仿宋" w:eastAsia="仿宋" w:cs="仿宋"/>
          <w:snapToGrid w:val="0"/>
          <w:sz w:val="32"/>
          <w:szCs w:val="32"/>
          <w:lang w:eastAsia="zh-CN"/>
        </w:rPr>
        <w:t>本条件所规定的适用范围、评审条件的要求须同时具备。各项业绩、课题、作品、奖项、论文、项目等均指任现职以来取得，并且一个项目不可重复使用。</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40"/>
          <w:lang w:eastAsia="zh-CN"/>
        </w:rPr>
        <w:t>二、</w:t>
      </w:r>
      <w:r>
        <w:rPr>
          <w:rFonts w:hint="eastAsia" w:ascii="仿宋" w:hAnsi="仿宋" w:eastAsia="仿宋" w:cs="仿宋"/>
          <w:snapToGrid w:val="0"/>
          <w:sz w:val="32"/>
          <w:szCs w:val="32"/>
          <w:lang w:eastAsia="zh-CN"/>
        </w:rPr>
        <w:t>本条件所称学历是指国家有关部门承认的学历。达到相应任职年限要求，可申报高一级专业技术职务。参加工作后取得的硕士研究生及以上学历、硕士及以上学位，达到相应任职年限要求，可正常申报高一级专业技术职务。</w:t>
      </w:r>
      <w:r>
        <w:rPr>
          <w:rFonts w:ascii="仿宋" w:hAnsi="仿宋" w:eastAsia="仿宋" w:cs="仿宋"/>
          <w:snapToGrid w:val="0"/>
          <w:sz w:val="32"/>
          <w:szCs w:val="32"/>
          <w:lang w:eastAsia="zh-CN"/>
        </w:rPr>
        <w:t> </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40"/>
          <w:lang w:eastAsia="zh-CN"/>
        </w:rPr>
        <w:t>三、</w:t>
      </w:r>
      <w:r>
        <w:rPr>
          <w:rFonts w:hint="eastAsia" w:ascii="仿宋" w:hAnsi="仿宋" w:eastAsia="仿宋" w:cs="仿宋"/>
          <w:snapToGrid w:val="0"/>
          <w:sz w:val="32"/>
          <w:szCs w:val="32"/>
          <w:lang w:eastAsia="zh-CN"/>
        </w:rPr>
        <w:t>国家级科学技术奖励是指中国建筑装饰科学技术奖及相当级别的奖励；省辖市（厅）</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级科学技术奖励是指各省辖市人民政府（或省各业务行政主管部门）评定的科学技术进步奖及相当级别的奖励（含）。各类奖励以正式文件、奖励书为准。</w:t>
      </w:r>
    </w:p>
    <w:p>
      <w:pPr>
        <w:autoSpaceDE/>
        <w:autoSpaceDN/>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国家级工程奖是指：国家优质工程奖（金奖、银奖）、建筑工程鲁班奖、</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土木程詹天佑的大奖、中国建筑工程装饰奖等相同级别的奖项。</w:t>
      </w:r>
    </w:p>
    <w:p>
      <w:pPr>
        <w:pStyle w:val="3"/>
        <w:spacing w:line="620" w:lineRule="exact"/>
        <w:ind w:left="115"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省级工程奖是指：河南省工程建设“中州杯”奖、河南省工程建设优质工程奖、河南省建筑装饰设计大赛奖、河南省建筑装饰安全文明工地等相同级别的奖项。</w:t>
      </w:r>
    </w:p>
    <w:p>
      <w:pPr>
        <w:pStyle w:val="3"/>
        <w:spacing w:line="620" w:lineRule="exact"/>
        <w:ind w:right="26" w:firstLine="644"/>
        <w:jc w:val="both"/>
        <w:rPr>
          <w:rFonts w:ascii="仿宋" w:hAnsi="仿宋" w:eastAsia="仿宋" w:cs="仿宋"/>
          <w:b/>
          <w:bCs/>
          <w:snapToGrid w:val="0"/>
          <w:sz w:val="32"/>
          <w:szCs w:val="32"/>
          <w:lang w:eastAsia="zh-CN"/>
        </w:rPr>
      </w:pPr>
      <w:r>
        <w:rPr>
          <w:rFonts w:hint="eastAsia" w:ascii="仿宋" w:hAnsi="仿宋" w:eastAsia="仿宋" w:cs="仿宋"/>
          <w:snapToGrid w:val="0"/>
          <w:sz w:val="32"/>
          <w:szCs w:val="32"/>
          <w:lang w:eastAsia="zh-CN"/>
        </w:rPr>
        <w:t>省级行业管理奖项是指：</w:t>
      </w:r>
      <w:r>
        <w:rPr>
          <w:rFonts w:ascii="仿宋" w:hAnsi="仿宋" w:eastAsia="仿宋" w:cs="仿宋"/>
          <w:snapToGrid w:val="0"/>
          <w:sz w:val="32"/>
          <w:szCs w:val="32"/>
          <w:lang w:eastAsia="zh-CN"/>
        </w:rPr>
        <w:t>BIM</w:t>
      </w:r>
      <w:r>
        <w:rPr>
          <w:rFonts w:hint="eastAsia" w:ascii="仿宋" w:hAnsi="仿宋" w:eastAsia="仿宋" w:cs="仿宋"/>
          <w:snapToGrid w:val="0"/>
          <w:sz w:val="32"/>
          <w:szCs w:val="32"/>
          <w:lang w:eastAsia="zh-CN"/>
        </w:rPr>
        <w:t>大赛奖、团体标准、河南省建筑装饰行业省级工法、等相同级别的奖项。</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四、项目获奖者是指等级额定获奖人员，以获奖证书注明的人员名单为准。</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五、各级科研项目的主持人、主要参与人以有关行业部门的文件为依据。“验收”、“评价报告”、“评审”、“审批”，须提交相应文件。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六、本专业“新技术、新工艺、新产品、新材料”指行业管理部门颁发的“推广应用新技术”为准。</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七、大、中、小型工程建设项目的划分，以住房和城乡建设部文件规定的为准。</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八、凡是出现以“市级以上”表述的均指省辖。</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40"/>
          <w:lang w:eastAsia="zh-CN"/>
        </w:rPr>
        <w:t>九、</w:t>
      </w:r>
      <w:r>
        <w:rPr>
          <w:rFonts w:hint="eastAsia" w:ascii="仿宋" w:hAnsi="仿宋" w:eastAsia="仿宋" w:cs="仿宋"/>
          <w:snapToGrid w:val="0"/>
          <w:sz w:val="32"/>
          <w:szCs w:val="32"/>
          <w:lang w:eastAsia="zh-CN"/>
        </w:rPr>
        <w:t>公开发表期刊不含增刊、特刊、专刊、专辑、论文汇集等，报纸上发表的综述类、通讯报道类和国内外学术会议论文集等，均不能作为评审论文。</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十、伪造学历、资历，剽窃他人成果等弄虚作假的，或因工作严重失职，造成重大经济损失和社会不良影响，受到党纪、政纪处分或法律、法规处罚的，三年内不得申报。</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40"/>
          <w:lang w:eastAsia="zh-CN"/>
        </w:rPr>
        <w:t>十一、</w:t>
      </w:r>
      <w:r>
        <w:rPr>
          <w:rFonts w:hint="eastAsia" w:ascii="仿宋" w:hAnsi="仿宋" w:eastAsia="仿宋" w:cs="仿宋"/>
          <w:snapToGrid w:val="0"/>
          <w:sz w:val="32"/>
          <w:szCs w:val="32"/>
          <w:lang w:eastAsia="zh-CN"/>
        </w:rPr>
        <w:t>本条件自下发之日起实施。本办法解释权归河南省建筑装饰装修协会工程系列中级专业技术职务任职资格评审委员会。</w:t>
      </w:r>
    </w:p>
    <w:sectPr>
      <w:footerReference r:id="rId3" w:type="default"/>
      <w:pgSz w:w="11906" w:h="16838"/>
      <w:pgMar w:top="1701" w:right="1701" w:bottom="1701" w:left="1701" w:header="851" w:footer="119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兰米正黑体">
    <w:panose1 w:val="02000503000000000000"/>
    <w:charset w:val="86"/>
    <w:family w:val="auto"/>
    <w:pitch w:val="default"/>
    <w:sig w:usb0="8000002F" w:usb1="084164F8"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楷体_GB2312">
    <w:altName w:val="楷体_GB2312"/>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8"/>
        <w:rFonts w:cs="宋体"/>
        <w:sz w:val="21"/>
        <w:szCs w:val="21"/>
      </w:rPr>
    </w:pPr>
    <w:r>
      <w:rPr>
        <w:rStyle w:val="8"/>
        <w:rFonts w:cs="宋体"/>
        <w:sz w:val="21"/>
        <w:szCs w:val="21"/>
      </w:rPr>
      <w:fldChar w:fldCharType="begin"/>
    </w:r>
    <w:r>
      <w:rPr>
        <w:rStyle w:val="8"/>
        <w:rFonts w:cs="宋体"/>
        <w:sz w:val="21"/>
        <w:szCs w:val="21"/>
      </w:rPr>
      <w:instrText xml:space="preserve">PAGE  </w:instrText>
    </w:r>
    <w:r>
      <w:rPr>
        <w:rStyle w:val="8"/>
        <w:rFonts w:cs="宋体"/>
        <w:sz w:val="21"/>
        <w:szCs w:val="21"/>
      </w:rPr>
      <w:fldChar w:fldCharType="separate"/>
    </w:r>
    <w:r>
      <w:rPr>
        <w:rStyle w:val="8"/>
        <w:rFonts w:cs="宋体"/>
        <w:sz w:val="21"/>
        <w:szCs w:val="21"/>
      </w:rPr>
      <w:t>2</w:t>
    </w:r>
    <w:r>
      <w:rPr>
        <w:rStyle w:val="8"/>
        <w:rFonts w:cs="宋体"/>
        <w:sz w:val="21"/>
        <w:szCs w:val="2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dhMjdiNDQ4N2Y4NjQ4NzI4YTk2YTFlOWZmZTdkYTcifQ=="/>
  </w:docVars>
  <w:rsids>
    <w:rsidRoot w:val="7A9B01E8"/>
    <w:rsid w:val="0022052C"/>
    <w:rsid w:val="0077395B"/>
    <w:rsid w:val="00896DC4"/>
    <w:rsid w:val="00BB76E3"/>
    <w:rsid w:val="00CA28FF"/>
    <w:rsid w:val="00DB07DB"/>
    <w:rsid w:val="00E937D5"/>
    <w:rsid w:val="0C3561B2"/>
    <w:rsid w:val="10DC75A1"/>
    <w:rsid w:val="1A0A29D5"/>
    <w:rsid w:val="1C0F79EC"/>
    <w:rsid w:val="1F2579DF"/>
    <w:rsid w:val="21852394"/>
    <w:rsid w:val="269A42A3"/>
    <w:rsid w:val="2CC61508"/>
    <w:rsid w:val="2F9F0728"/>
    <w:rsid w:val="367B684E"/>
    <w:rsid w:val="3A260717"/>
    <w:rsid w:val="3F853F9E"/>
    <w:rsid w:val="428D2EE4"/>
    <w:rsid w:val="48BF0F83"/>
    <w:rsid w:val="52D93D3A"/>
    <w:rsid w:val="5621171C"/>
    <w:rsid w:val="572238AD"/>
    <w:rsid w:val="5963606A"/>
    <w:rsid w:val="5A710D58"/>
    <w:rsid w:val="64634A61"/>
    <w:rsid w:val="71072C18"/>
    <w:rsid w:val="7A9B01E8"/>
    <w:rsid w:val="7D19097E"/>
    <w:rsid w:val="7D791D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paragraph" w:styleId="2">
    <w:name w:val="heading 3"/>
    <w:basedOn w:val="1"/>
    <w:next w:val="1"/>
    <w:link w:val="9"/>
    <w:qFormat/>
    <w:uiPriority w:val="99"/>
    <w:pPr>
      <w:ind w:left="738"/>
      <w:outlineLvl w:val="2"/>
    </w:pPr>
    <w:rPr>
      <w:sz w:val="28"/>
      <w:szCs w:val="28"/>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sz w:val="26"/>
      <w:szCs w:val="26"/>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customStyle="1" w:styleId="9">
    <w:name w:val="Heading 3 Char"/>
    <w:basedOn w:val="7"/>
    <w:link w:val="2"/>
    <w:semiHidden/>
    <w:qFormat/>
    <w:uiPriority w:val="9"/>
    <w:rPr>
      <w:rFonts w:ascii="宋体" w:hAnsi="宋体" w:cs="宋体"/>
      <w:b/>
      <w:bCs/>
      <w:kern w:val="0"/>
      <w:sz w:val="32"/>
      <w:szCs w:val="32"/>
      <w:lang w:eastAsia="en-US"/>
    </w:rPr>
  </w:style>
  <w:style w:type="character" w:customStyle="1" w:styleId="10">
    <w:name w:val="Body Text Char"/>
    <w:basedOn w:val="7"/>
    <w:link w:val="3"/>
    <w:semiHidden/>
    <w:qFormat/>
    <w:uiPriority w:val="99"/>
    <w:rPr>
      <w:rFonts w:ascii="宋体" w:hAnsi="宋体" w:cs="宋体"/>
      <w:kern w:val="0"/>
      <w:sz w:val="22"/>
      <w:lang w:eastAsia="en-US"/>
    </w:rPr>
  </w:style>
  <w:style w:type="character" w:customStyle="1" w:styleId="11">
    <w:name w:val="Footer Char"/>
    <w:basedOn w:val="7"/>
    <w:link w:val="4"/>
    <w:semiHidden/>
    <w:qFormat/>
    <w:uiPriority w:val="99"/>
    <w:rPr>
      <w:rFonts w:ascii="宋体" w:hAnsi="宋体" w:cs="宋体"/>
      <w:kern w:val="0"/>
      <w:sz w:val="18"/>
      <w:szCs w:val="18"/>
      <w:lang w:eastAsia="en-US"/>
    </w:rPr>
  </w:style>
  <w:style w:type="paragraph" w:styleId="12">
    <w:name w:val="List Paragraph"/>
    <w:basedOn w:val="1"/>
    <w:qFormat/>
    <w:uiPriority w:val="99"/>
    <w:pPr>
      <w:spacing w:before="23"/>
      <w:ind w:left="142" w:hanging="384"/>
    </w:pPr>
  </w:style>
  <w:style w:type="character" w:customStyle="1" w:styleId="13">
    <w:name w:val="Header Char"/>
    <w:basedOn w:val="7"/>
    <w:link w:val="5"/>
    <w:semiHidden/>
    <w:qFormat/>
    <w:uiPriority w:val="99"/>
    <w:rPr>
      <w:rFonts w:ascii="宋体" w:hAnsi="宋体" w:cs="宋体"/>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Highsun Graphic</Company>
  <Pages>7</Pages>
  <Words>2865</Words>
  <Characters>2901</Characters>
  <Lines>0</Lines>
  <Paragraphs>0</Paragraphs>
  <TotalTime>24</TotalTime>
  <ScaleCrop>false</ScaleCrop>
  <LinksUpToDate>false</LinksUpToDate>
  <CharactersWithSpaces>2952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2022-10-09T02:00:00Z</dcterms:created>
  <dc:creator>Sir</dc:creator>
  <cp:lastModifiedBy>天青霖</cp:lastModifiedBy>
  <dcterms:modified xsi:type="dcterms:W3CDTF">2022-10-11T12:03:28Z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96AD58DFAE0441869270E1416D175136</vt:lpwstr>
  </property>
</Properties>
</file>